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1B5" w:rsidRPr="00B14675" w:rsidRDefault="001971B5" w:rsidP="008B5D26">
      <w:pPr>
        <w:pStyle w:val="ConsPlusNormal"/>
        <w:spacing w:line="276" w:lineRule="auto"/>
        <w:ind w:left="8496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14675">
        <w:rPr>
          <w:rFonts w:ascii="Times New Roman" w:hAnsi="Times New Roman" w:cs="Times New Roman"/>
          <w:sz w:val="28"/>
          <w:szCs w:val="28"/>
        </w:rPr>
        <w:t>Утверждены</w:t>
      </w:r>
    </w:p>
    <w:p w:rsidR="001971B5" w:rsidRPr="00B14675" w:rsidRDefault="001971B5" w:rsidP="00B14675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1971B5" w:rsidRPr="00B14675" w:rsidRDefault="001971B5" w:rsidP="00B14675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971B5" w:rsidRPr="00B14675" w:rsidRDefault="001971B5" w:rsidP="00B14675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 xml:space="preserve">от 18 октября 2014 г. </w:t>
      </w:r>
      <w:r w:rsidR="00B14675">
        <w:rPr>
          <w:rFonts w:ascii="Times New Roman" w:hAnsi="Times New Roman" w:cs="Times New Roman"/>
          <w:sz w:val="28"/>
          <w:szCs w:val="28"/>
        </w:rPr>
        <w:t>№</w:t>
      </w:r>
      <w:r w:rsidRPr="00B14675">
        <w:rPr>
          <w:rFonts w:ascii="Times New Roman" w:hAnsi="Times New Roman" w:cs="Times New Roman"/>
          <w:sz w:val="28"/>
          <w:szCs w:val="28"/>
        </w:rPr>
        <w:t xml:space="preserve"> 1075</w:t>
      </w:r>
    </w:p>
    <w:p w:rsidR="001971B5" w:rsidRPr="00B14675" w:rsidRDefault="001971B5" w:rsidP="00B1467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1B5" w:rsidRPr="00B14675" w:rsidRDefault="001971B5" w:rsidP="00B14675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B14675">
        <w:rPr>
          <w:rFonts w:ascii="Times New Roman" w:hAnsi="Times New Roman" w:cs="Times New Roman"/>
          <w:sz w:val="28"/>
          <w:szCs w:val="28"/>
        </w:rPr>
        <w:t>ПРАВИЛА</w:t>
      </w:r>
    </w:p>
    <w:p w:rsidR="001971B5" w:rsidRPr="00B14675" w:rsidRDefault="001971B5" w:rsidP="00B14675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ОПРЕДЕЛЕНИЯ СРЕДНЕДУШЕВОГО ДОХОДА ДЛЯ ПРЕДОСТАВЛЕНИЯ</w:t>
      </w:r>
    </w:p>
    <w:p w:rsidR="001971B5" w:rsidRPr="00B14675" w:rsidRDefault="001971B5" w:rsidP="00B14675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СОЦИАЛЬНЫХ УСЛУГ БЕСПЛАТНО</w:t>
      </w:r>
    </w:p>
    <w:p w:rsidR="001971B5" w:rsidRPr="00B14675" w:rsidRDefault="001971B5" w:rsidP="00B14675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71B5" w:rsidRPr="00B14675" w:rsidRDefault="001971B5" w:rsidP="00B1467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1. Настоящие Правила устанавливают порядок определения среднедушевого дохода для предоставления социальных услуг бесплатно в целях реализации Федерального</w:t>
      </w:r>
      <w:r w:rsidR="00B14675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B14675">
        <w:rPr>
          <w:rFonts w:ascii="Times New Roman" w:hAnsi="Times New Roman" w:cs="Times New Roman"/>
          <w:sz w:val="28"/>
          <w:szCs w:val="28"/>
        </w:rPr>
        <w:t xml:space="preserve"> </w:t>
      </w:r>
      <w:r w:rsidR="00B14675">
        <w:rPr>
          <w:rFonts w:ascii="Times New Roman" w:hAnsi="Times New Roman" w:cs="Times New Roman"/>
          <w:sz w:val="28"/>
          <w:szCs w:val="28"/>
        </w:rPr>
        <w:t>"</w:t>
      </w:r>
      <w:r w:rsidRPr="00B14675">
        <w:rPr>
          <w:rFonts w:ascii="Times New Roman" w:hAnsi="Times New Roman" w:cs="Times New Roman"/>
          <w:sz w:val="28"/>
          <w:szCs w:val="28"/>
        </w:rPr>
        <w:t>Об основах социального обслуживания граждан в Российской Федерации" (далее - среднедушевой доход).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1"/>
      <w:bookmarkEnd w:id="2"/>
      <w:r w:rsidRPr="00B14675">
        <w:rPr>
          <w:rFonts w:ascii="Times New Roman" w:hAnsi="Times New Roman" w:cs="Times New Roman"/>
          <w:sz w:val="28"/>
          <w:szCs w:val="28"/>
        </w:rPr>
        <w:t>2. Расчет среднедушевого дохода в отношении получателя социальных услуг, за исключением лиц, указанных в</w:t>
      </w:r>
      <w:r w:rsidR="00B14675">
        <w:rPr>
          <w:rFonts w:ascii="Times New Roman" w:hAnsi="Times New Roman" w:cs="Times New Roman"/>
          <w:sz w:val="28"/>
          <w:szCs w:val="28"/>
        </w:rPr>
        <w:t xml:space="preserve"> частях 1</w:t>
      </w:r>
      <w:r w:rsidRPr="00B14675">
        <w:rPr>
          <w:rFonts w:ascii="Times New Roman" w:hAnsi="Times New Roman" w:cs="Times New Roman"/>
          <w:sz w:val="28"/>
          <w:szCs w:val="28"/>
        </w:rPr>
        <w:t xml:space="preserve"> и</w:t>
      </w:r>
      <w:r w:rsidR="00B14675">
        <w:rPr>
          <w:rFonts w:ascii="Times New Roman" w:hAnsi="Times New Roman" w:cs="Times New Roman"/>
          <w:sz w:val="28"/>
          <w:szCs w:val="28"/>
        </w:rPr>
        <w:t xml:space="preserve"> 3 статьи 31</w:t>
      </w:r>
      <w:r w:rsidRPr="00B14675">
        <w:rPr>
          <w:rFonts w:ascii="Times New Roman" w:hAnsi="Times New Roman" w:cs="Times New Roman"/>
          <w:sz w:val="28"/>
          <w:szCs w:val="28"/>
        </w:rPr>
        <w:t xml:space="preserve"> Федерального закона "Об основах социального обслуживания граждан в Российской Федерации", производится на дату обращения и осуществляется на основании документов (сведений), предусмотренных порядком предоставления социальных услуг, утвержденным уполномоченным органом государственной власти, о составе семьи, наличии (отсутствии) доходов членов семьи или одиноко проживающего гражданина и принадлежащем им (ему) имуществе на праве собственности.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2(1). Уполномоченный орган, предусмотренный</w:t>
      </w:r>
      <w:r w:rsidR="00B14675">
        <w:rPr>
          <w:rFonts w:ascii="Times New Roman" w:hAnsi="Times New Roman" w:cs="Times New Roman"/>
          <w:sz w:val="28"/>
          <w:szCs w:val="28"/>
        </w:rPr>
        <w:t xml:space="preserve"> пунктом 2</w:t>
      </w:r>
      <w:r w:rsidRPr="00B14675">
        <w:rPr>
          <w:rFonts w:ascii="Times New Roman" w:hAnsi="Times New Roman" w:cs="Times New Roman"/>
          <w:sz w:val="28"/>
          <w:szCs w:val="28"/>
        </w:rPr>
        <w:t xml:space="preserve"> настоящих Правил, запрашивает у Министерства внутренних дел Российской Федерации подтверждение сведений о регистрации по месту жительства лиц, указанных заявителем в заявлении о предоставлении социальных услуг в соответствии с </w:t>
      </w:r>
      <w:r w:rsidR="00B14675">
        <w:rPr>
          <w:rFonts w:ascii="Times New Roman" w:hAnsi="Times New Roman" w:cs="Times New Roman"/>
          <w:sz w:val="28"/>
          <w:szCs w:val="28"/>
        </w:rPr>
        <w:t>пунктом 2</w:t>
      </w:r>
      <w:r w:rsidRPr="00B14675">
        <w:rPr>
          <w:rFonts w:ascii="Times New Roman" w:hAnsi="Times New Roman" w:cs="Times New Roman"/>
          <w:sz w:val="28"/>
          <w:szCs w:val="28"/>
        </w:rPr>
        <w:t>настоящих Правил. Подтверждение информации о родственных связях заявителя с гражданами, зарегистрированными совместно с ним, осуществляется путем декларирования заявителем указанных сведений и подтверждения их документами, удостоверяющими личность, а также свидетельствами о государственной регистрации актов гражданского состояния.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течение 2 рабочих дней со дня подачи гражданином заявления о предоставлении социальных услуг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3. В целях настоящих Правил: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а) в составе семьи учитываются супруги, родители и несовершеннолетние дети, совместно проживающие с получателем социальных услуг;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lastRenderedPageBreak/>
        <w:t>б) под датой обращения понимается дата подачи заявления о предоставлении социальных услуг либо дата представления сведений об изменении состава семьи, доходов членов семьи или одиноко проживающего гражданина и принадлежащего им (ему) имущества на праве собственности.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4. При расчете среднедушевого дохода в состав семьи не включаются: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а) лица, отбывающие наказание в виде лишения свободы, лица, в отношении которых применена мера пресечения в виде заключения под стражу, а также лица, находящиеся на принудительном лечении по решению суда;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б) лица, находящиеся на полном государственном обеспечении.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5. При расчете среднедушевого дохода учитываются следующие доходы, полученные в денежной форме: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а) дивиденды и проценты, полученные от российской организации, а также проценты, полученные от российских индивидуальных предпринимателей и (или) иностранной организации в связи с деятельностью ее обособленного подразделения в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б) страховые выплаты при наступлении страхового случая, в том числе периодические страховые выплаты (ренты, аннуитеты) и (или) выплаты, связанные с участием страхователя в инвестиционном доходе страховщика, а также выкупные суммы, полученные от российской организации и (или) от иностранной организации в связи с деятельностью ее обособленного подразделения в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в) доходы, полученные от использования в Российской Федерации авторских или смежных прав;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г) доходы, полученные от сдачи в аренду или иного использования имущества, находящегося в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д) доходы от реализации: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недвижимого имущества, находящегося в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в Российской Федерации акций или иных ценных бумаг, а также долей участия в уставном капитале организаций;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в Российской Федерации акций, иных ценных бумаг, долей участия в уставном капитале организаций, полученные от участия в инвестиционном товариществе;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иного имущества, находящегося в Российской Федерации и принадлежащего гражданину;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 xml:space="preserve">е) вознаграждение за выполнение трудовых или иных обязанностей, выполненную работу, оказанную услугу, совершение действия в Российской Федерации. При этом вознаграждение директоров и иные аналогичные выплаты, получаемые членами органа управления организации (совета директоров или иного </w:t>
      </w:r>
      <w:r w:rsidRPr="00B14675">
        <w:rPr>
          <w:rFonts w:ascii="Times New Roman" w:hAnsi="Times New Roman" w:cs="Times New Roman"/>
          <w:sz w:val="28"/>
          <w:szCs w:val="28"/>
        </w:rPr>
        <w:lastRenderedPageBreak/>
        <w:t>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 возложенные на этих лиц управленческие обязанности или откуда производились выплаты указанных вознаграждений;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ж) пенсии, пособия, стипендии и иные аналогичные выплаты, полученные гражданином в соответствии с законодательством Российской Федерации или полученные от иностранной организации в связи с деятельностью ее обособленного подразделения в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з) доходы, полученные от использования любых транспортных средств, включая морские, речные, воздушные суда и автомобильные транспортные средства, в связи с перевозками в Российскую Федерацию и (или) из Российской Федерации или в ее пределах, а также штрафы и иные санкции за простой (задержку) таких транспортных средств в пунктах погрузки (выгрузки) в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и) доходы, полученные от использования трубопроводов, линий электропередачи, линий оптико-волоконной и (или) беспроводной связи, иных средств связи, включая компьютерные сети, на территории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к) выплаты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л) иные доходы, получаемые гражданином в результате осуществления им деятельности в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м)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н) денежное довольствие военнослужащих,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таможенных органов Российской Федерации и других органов правоохранительной службы,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Федерации;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о) денежное вознаграждение по договору об осуществлении опеки или попечительства, а также денежные выплаты по договорам ренты, пожизненного содержания с иждивением.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5(2). При расчете среднедушевого дохода не учитываются доходы, полученные в денежной форме от трудовой деятельности инвалидов, постоянно проживающих в организациях социального обслуживания и осуществляющих трудовую деятельность в организациях социального обслуживания.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lastRenderedPageBreak/>
        <w:t>6. Доходы,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7. Доходы учитываются до вычета налогов и сборов в соответствии с законодательством Российской Федерации.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8. Сумма заработной платы, включая выплаты компенсационного и стимулирующего характера, предусмотренная системой оплаты труда и выплачиваемая по результатам работы за месяц, учитывается в доходах семьи или одиноко проживающего гражданина в месяце ее фактического получения, который приходится на расчетный период. 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семьи или одиноко проживающего гражданина за те месяцы, которые приходятся на расчетный период.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9. Суммы оплаты сезонных, временных и других видов работ, выполняемых по срочным трудовым договорам, доходов, полученных от исполнения договоров гражданско-правового характера, а также доходов, полученных от осуществления предпринимательской и иной деятельности, делятся на количество месяцев, за которые они начислены (получены), и учитываются в доходах семьи или одиноко проживающего гражданина за те месяцы, которые приходятся на расчетный период.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10. Суммы доходов, полученных от сдачи в аренду (наем) недвижимого и иного имущества, делятся на количество месяцев, за которые они получены, и учитываются в доходах за те месяцы, которые приходятся на расчетный период.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11. Расчет среднедушевого дохода производится исходя из суммы доходов членов семьи или одиноко проживающего гражданина за последние 12 календарных месяцев, предшествующих месяцу подачи заявления о предоставлении социальных услуг.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12. Среднедушевой доход рассчитывается путем деления одной двенадцатой суммы доходов всех членов семьи за расчетный период на число членов семьи.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675">
        <w:rPr>
          <w:rFonts w:ascii="Times New Roman" w:hAnsi="Times New Roman" w:cs="Times New Roman"/>
          <w:sz w:val="28"/>
          <w:szCs w:val="28"/>
        </w:rPr>
        <w:t>13. Доход одиноко проживающего гражданина определяется как одна двенадцатая суммы его доходов за расчетный период.</w:t>
      </w: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71B5" w:rsidRPr="00B14675" w:rsidRDefault="001971B5" w:rsidP="00B1467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CC" w:rsidRPr="00B14675" w:rsidRDefault="008B5D26" w:rsidP="00B1467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14675" w:rsidRPr="00B14675" w:rsidRDefault="00B14675" w:rsidP="00B1467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B14675" w:rsidRPr="00B14675" w:rsidSect="00B1467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1B5"/>
    <w:rsid w:val="001971B5"/>
    <w:rsid w:val="008B5D26"/>
    <w:rsid w:val="00B14675"/>
    <w:rsid w:val="00C43FC5"/>
    <w:rsid w:val="00FC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EEFD5-88C6-468D-917F-13CBF365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1B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971B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1971B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Наталья Сергеевна</dc:creator>
  <cp:keywords/>
  <dc:description/>
  <cp:lastModifiedBy>Панца Екатерина Александровна</cp:lastModifiedBy>
  <cp:revision>2</cp:revision>
  <dcterms:created xsi:type="dcterms:W3CDTF">2022-12-09T17:01:00Z</dcterms:created>
  <dcterms:modified xsi:type="dcterms:W3CDTF">2022-12-09T17:01:00Z</dcterms:modified>
</cp:coreProperties>
</file>